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37" w:rsidRDefault="00397637" w:rsidP="00397637">
      <w:pPr>
        <w:pStyle w:val="a3"/>
        <w:shd w:val="clear" w:color="auto" w:fill="FFFFFF"/>
        <w:spacing w:before="200" w:beforeAutospacing="0" w:after="300" w:afterAutospacing="0"/>
        <w:jc w:val="center"/>
        <w:rPr>
          <w:rFonts w:ascii="Arial" w:hAnsi="Arial" w:cs="Arial"/>
          <w:color w:val="000000"/>
          <w:sz w:val="28"/>
          <w:szCs w:val="28"/>
        </w:rPr>
      </w:pPr>
      <w:r>
        <w:rPr>
          <w:rStyle w:val="a4"/>
          <w:rFonts w:ascii="Arial" w:hAnsi="Arial" w:cs="Arial"/>
          <w:color w:val="000000"/>
          <w:sz w:val="28"/>
          <w:szCs w:val="28"/>
        </w:rPr>
        <w:t>Индивидуальные предприниматели – владельцы грузовых автомобилей могут воспользоваться льготой по транспортному налогу.</w:t>
      </w:r>
    </w:p>
    <w:p w:rsidR="00397637" w:rsidRDefault="00397637" w:rsidP="00397637">
      <w:pPr>
        <w:pStyle w:val="a3"/>
        <w:shd w:val="clear" w:color="auto" w:fill="FFFFFF"/>
        <w:spacing w:before="200" w:beforeAutospacing="0" w:after="300" w:afterAutospacing="0"/>
        <w:ind w:firstLine="709"/>
        <w:jc w:val="both"/>
        <w:rPr>
          <w:rFonts w:ascii="Arial" w:hAnsi="Arial" w:cs="Arial"/>
          <w:color w:val="000000"/>
          <w:sz w:val="28"/>
          <w:szCs w:val="28"/>
        </w:rPr>
      </w:pPr>
      <w:r>
        <w:rPr>
          <w:rFonts w:ascii="Arial" w:hAnsi="Arial" w:cs="Arial"/>
          <w:color w:val="000000"/>
          <w:sz w:val="28"/>
          <w:szCs w:val="28"/>
        </w:rPr>
        <w:t>Участники системы взимания платы («Платон») имеют право на льготу по транспортному налогу независимо от того, кто является владельцем грузового автомобиля – индивидуальный предприниматель или физическое лицо без статуса ИП.</w:t>
      </w:r>
    </w:p>
    <w:p w:rsidR="00397637" w:rsidRDefault="00397637" w:rsidP="00397637">
      <w:pPr>
        <w:pStyle w:val="a3"/>
        <w:shd w:val="clear" w:color="auto" w:fill="FFFFFF"/>
        <w:spacing w:before="200" w:beforeAutospacing="0" w:after="300" w:afterAutospacing="0"/>
        <w:ind w:firstLine="709"/>
        <w:jc w:val="both"/>
        <w:rPr>
          <w:rFonts w:ascii="Arial" w:hAnsi="Arial" w:cs="Arial"/>
          <w:color w:val="000000"/>
          <w:sz w:val="28"/>
          <w:szCs w:val="28"/>
        </w:rPr>
      </w:pPr>
      <w:r>
        <w:rPr>
          <w:rFonts w:ascii="Arial" w:hAnsi="Arial" w:cs="Arial"/>
          <w:color w:val="000000"/>
          <w:sz w:val="28"/>
          <w:szCs w:val="28"/>
        </w:rPr>
        <w:t>По федеральному закону от 03.07.2016 № 249-ФЗ физические лица освобождены от уплаты налога за транспортное средство, зарегистрированное в реестре транспортных средств системы взимания платы («Платон»), если сумма такой платы превышает или равна сумме налога. Если же внесенная по системе «Платон» плата меньше суммы налога, то предоставляется налоговый вычет, то есть транспортный налог уменьшается на сумму платы.</w:t>
      </w:r>
    </w:p>
    <w:p w:rsidR="00397637" w:rsidRDefault="00397637" w:rsidP="00397637">
      <w:pPr>
        <w:pStyle w:val="a3"/>
        <w:shd w:val="clear" w:color="auto" w:fill="FFFFFF"/>
        <w:spacing w:before="200" w:beforeAutospacing="0" w:after="300" w:afterAutospacing="0"/>
        <w:ind w:firstLine="709"/>
        <w:jc w:val="both"/>
        <w:rPr>
          <w:rFonts w:ascii="Arial" w:hAnsi="Arial" w:cs="Arial"/>
          <w:color w:val="000000"/>
          <w:sz w:val="28"/>
          <w:szCs w:val="28"/>
        </w:rPr>
      </w:pPr>
      <w:r>
        <w:rPr>
          <w:rFonts w:ascii="Arial" w:hAnsi="Arial" w:cs="Arial"/>
          <w:color w:val="000000"/>
          <w:sz w:val="28"/>
          <w:szCs w:val="28"/>
        </w:rPr>
        <w:t>В то же время согласно главе 28 НК РФ индивидуальные предприниматели приравниваются к физическим лицам при расчете транспортного налога. Кроме того, порядок регистрации автотранспортных средств, принадлежащих индивидуальным предпринимателям, не отличается от аналогичного порядка для физических лиц.</w:t>
      </w:r>
    </w:p>
    <w:p w:rsidR="00397637" w:rsidRDefault="00397637" w:rsidP="00397637">
      <w:pPr>
        <w:pStyle w:val="a3"/>
        <w:shd w:val="clear" w:color="auto" w:fill="FFFFFF"/>
        <w:spacing w:before="200" w:beforeAutospacing="0" w:after="300" w:afterAutospacing="0"/>
        <w:ind w:firstLine="709"/>
        <w:jc w:val="both"/>
        <w:rPr>
          <w:rFonts w:ascii="Arial" w:hAnsi="Arial" w:cs="Arial"/>
          <w:color w:val="000000"/>
          <w:sz w:val="28"/>
          <w:szCs w:val="28"/>
        </w:rPr>
      </w:pPr>
      <w:r>
        <w:rPr>
          <w:rFonts w:ascii="Arial" w:hAnsi="Arial" w:cs="Arial"/>
          <w:color w:val="000000"/>
          <w:sz w:val="28"/>
          <w:szCs w:val="28"/>
        </w:rPr>
        <w:t>Таким образом, применение участниками системы «Платон» льготы по транспортному налогу не зависит от регистрации физического лица в качестве индивидуального предпринимателя.</w:t>
      </w:r>
    </w:p>
    <w:p w:rsidR="00397637" w:rsidRDefault="00397637" w:rsidP="00397637">
      <w:pPr>
        <w:pStyle w:val="a3"/>
        <w:shd w:val="clear" w:color="auto" w:fill="FFFFFF"/>
        <w:spacing w:before="200" w:beforeAutospacing="0" w:after="300" w:afterAutospacing="0"/>
        <w:ind w:firstLine="709"/>
        <w:jc w:val="both"/>
        <w:rPr>
          <w:rFonts w:ascii="Arial" w:hAnsi="Arial" w:cs="Arial"/>
          <w:color w:val="000000"/>
          <w:sz w:val="28"/>
          <w:szCs w:val="28"/>
        </w:rPr>
      </w:pPr>
      <w:r>
        <w:rPr>
          <w:rFonts w:ascii="Arial" w:hAnsi="Arial" w:cs="Arial"/>
          <w:color w:val="000000"/>
          <w:sz w:val="28"/>
          <w:szCs w:val="28"/>
        </w:rPr>
        <w:t>Заявить налоговую льготу можно через личный кабинет налогоплательщика на сайте ФНС России, либо представив заявление о налоговой льготе в любую налоговую инспекцию или направить заявление почтовым сообщением. </w:t>
      </w:r>
    </w:p>
    <w:p w:rsidR="000232D7" w:rsidRDefault="000232D7"/>
    <w:sectPr w:rsidR="000232D7" w:rsidSect="00023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97637"/>
    <w:rsid w:val="000232D7"/>
    <w:rsid w:val="001E2737"/>
    <w:rsid w:val="00397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7637"/>
    <w:rPr>
      <w:b/>
      <w:bCs/>
    </w:rPr>
  </w:style>
</w:styles>
</file>

<file path=word/webSettings.xml><?xml version="1.0" encoding="utf-8"?>
<w:webSettings xmlns:r="http://schemas.openxmlformats.org/officeDocument/2006/relationships" xmlns:w="http://schemas.openxmlformats.org/wordprocessingml/2006/main">
  <w:divs>
    <w:div w:id="20819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Wolfish Lair</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2018-06-26T07:04:00Z</dcterms:created>
  <dcterms:modified xsi:type="dcterms:W3CDTF">2018-06-26T07:04:00Z</dcterms:modified>
</cp:coreProperties>
</file>