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E2A" w:rsidRDefault="00936E2A">
      <w:pPr>
        <w:pStyle w:val="normal1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10470" w:type="dxa"/>
        <w:tblInd w:w="-98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1695"/>
        <w:gridCol w:w="8775"/>
      </w:tblGrid>
      <w:tr w:rsidR="00936E2A">
        <w:tc>
          <w:tcPr>
            <w:tcW w:w="10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2A" w:rsidRDefault="00936E2A">
            <w:pPr>
              <w:pStyle w:val="normal1"/>
              <w:tabs>
                <w:tab w:val="left" w:pos="281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sdt>
              <w:sdtPr>
                <w:tag w:val="goog_rdk_0"/>
                <w:id w:val="47888546"/>
                <w:lock w:val="contentLocked"/>
                <w:text/>
              </w:sdtPr>
              <w:sdtContent>
                <w:r w:rsidR="001D4DB3">
                  <w:rPr>
                    <w:rFonts w:ascii="Times New Roman" w:eastAsia="Times New Roman" w:hAnsi="Times New Roman" w:cs="Times New Roman"/>
                    <w:b/>
                    <w:bCs/>
                  </w:rPr>
                  <w:t>План мероприятий на июль 2026</w:t>
                </w:r>
              </w:sdtContent>
            </w:sdt>
          </w:p>
          <w:p w:rsidR="00936E2A" w:rsidRDefault="00936E2A">
            <w:pPr>
              <w:pStyle w:val="normal1"/>
              <w:tabs>
                <w:tab w:val="left" w:pos="281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936E2A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 июля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пятница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12:00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Подготовка к поэкземплярной прослеживаемости. Особенности формирования УПД</w:t>
            </w: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Надежда Багдасарова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проектов ТГ «Моторные масла»</w:t>
            </w: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Алена Игнатова 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проектов внедрения</w:t>
            </w: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Алина Белова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старший бизнес-аналитик</w:t>
            </w: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hyperlink r:id="rId5">
              <w:r w:rsidR="001D4DB3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https://xn--80ajghhoc2aj1c8b.xn--p1ai/lectures/vebinary/?ELEMENT_ID=498237</w:t>
              </w:r>
            </w:hyperlink>
          </w:p>
        </w:tc>
      </w:tr>
      <w:tr w:rsidR="00936E2A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7 июля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вторник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11:00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Маркировка мясной продукции: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дорожная карта, как подготовиться к маркировке отдельных видов мясных изделий и выстроить управление данными</w:t>
            </w: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Спикеры​​: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Андрей Чамов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проектов ЦРПТ</w:t>
            </w: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Ариф Гаджиев 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Директор клиентских сервисов Utrace</w:t>
            </w: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Даниил Жарков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сервиса Оператор</w:t>
            </w:r>
            <w:r>
              <w:rPr>
                <w:rFonts w:ascii="Times New Roman" w:eastAsia="Times New Roman" w:hAnsi="Times New Roman" w:cs="Times New Roman"/>
              </w:rPr>
              <w:t>ы обмена Utrace</w:t>
            </w: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hyperlink r:id="rId6">
              <w:r w:rsidR="001D4DB3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https://xn--80ajghhoc2aj1c8b.xn--p1ai/lectures/vebinary/?ELEMENT_ID=497936</w:t>
              </w:r>
            </w:hyperlink>
          </w:p>
        </w:tc>
      </w:tr>
      <w:tr w:rsidR="00936E2A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8 июля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вторник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10:00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Открытый микрофон по вопросам маркировки игр и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игрушек</w:t>
            </w: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Алексей Родин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направления товарной группы «Игрушки»</w:t>
            </w: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Алена Лифанова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проекта товарной группы «Игрушки»</w:t>
            </w: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Анастасия Верзун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Аккаунт-менеджер товарной группы «Игрушки»</w:t>
            </w: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hyperlink r:id="rId7">
              <w:r w:rsidR="001D4DB3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https://xn--80ajghhoc2aj1c8b.xn--p1ai/lectures/vebinary/?ELEMENT_ID=498290</w:t>
              </w:r>
            </w:hyperlink>
          </w:p>
        </w:tc>
      </w:tr>
      <w:tr w:rsidR="00936E2A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8 июля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вторник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11:00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Строительные материалы: Маркировка вне производства</w:t>
            </w: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Светлана Крафт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Старший бизнес-аналитик</w:t>
            </w: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Дмитрий </w:t>
            </w:r>
            <w:r>
              <w:rPr>
                <w:rFonts w:ascii="Times New Roman" w:eastAsia="Times New Roman" w:hAnsi="Times New Roman" w:cs="Times New Roman"/>
              </w:rPr>
              <w:t>Воробьев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товарной группы «Строительные материалы»</w:t>
            </w: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Александр Писанко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проектов в ТГ «Строительные материалы»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hyperlink r:id="rId8">
              <w:r w:rsidR="001D4DB3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</w:t>
              </w:r>
              <w:r w:rsidR="001D4DB3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.xn--p1ai/lectures/vebinary/?ELEMENT_ID=498156</w:t>
              </w:r>
            </w:hyperlink>
          </w:p>
        </w:tc>
      </w:tr>
      <w:tr w:rsidR="00936E2A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9 июля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среда 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9:30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Открытый микрофон по вопросам легкой промышленности</w:t>
            </w: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Валерий Гостюшев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проектов товарной группы «Легкая промышленность»</w:t>
            </w: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Ольга Никифорова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проектов товарной</w:t>
            </w:r>
            <w:r>
              <w:rPr>
                <w:rFonts w:ascii="Times New Roman" w:eastAsia="Times New Roman" w:hAnsi="Times New Roman" w:cs="Times New Roman"/>
              </w:rPr>
              <w:t xml:space="preserve"> группы «Легкая промышленность»</w:t>
            </w: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363634"/>
                <w:sz w:val="60"/>
                <w:szCs w:val="60"/>
              </w:rPr>
            </w:pPr>
            <w:hyperlink r:id="rId9">
              <w:r w:rsidR="001D4DB3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https://xn--80ajghhoc2aj1c8b.xn--p1ai/lectures/vebinary/?ELEMENT_ID=496419</w:t>
              </w:r>
            </w:hyperlink>
          </w:p>
        </w:tc>
      </w:tr>
      <w:tr w:rsidR="00936E2A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10 июля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пятница 11:00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Работа в Национальном каталоге</w:t>
            </w: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пикеры: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Александр Перегудов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проектов ТГ «Автозапчасти»</w:t>
            </w: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Александр Дойнов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Аналитик группы по работе в Национальном Каталоге</w:t>
            </w: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hyperlink r:id="rId10">
              <w:r w:rsidR="001D4DB3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https://xn--80ajghhoc2aj1c8b.xn--p1ai/lectures/vebinary/?ELEMENT_ID=498272</w:t>
              </w:r>
            </w:hyperlink>
          </w:p>
        </w:tc>
      </w:tr>
      <w:tr w:rsidR="00936E2A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10 июля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пятница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12:00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Работа с МОД</w:t>
            </w: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Вероника Корсакова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руководитель проектов </w:t>
            </w: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Александра Комкова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бизнес-аналитик</w:t>
            </w: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hyperlink r:id="rId11">
              <w:r w:rsidR="001D4DB3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https://xn--80ajghhoc2aj1c8b.xn--p1ai/lectures/vebinary/?ELEMENT_ID=497875</w:t>
              </w:r>
            </w:hyperlink>
          </w:p>
        </w:tc>
      </w:tr>
      <w:tr w:rsidR="00936E2A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14 июля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вторник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12:00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АКОРТ. Практические рекомендации</w:t>
            </w: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Артём Пегушин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проектов товарной группы «Молочная продукция»</w:t>
            </w: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Алёна</w:t>
            </w:r>
            <w:r>
              <w:rPr>
                <w:rFonts w:ascii="Times New Roman" w:eastAsia="Times New Roman" w:hAnsi="Times New Roman" w:cs="Times New Roman"/>
              </w:rPr>
              <w:t xml:space="preserve"> Борисова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Ведущий эксперт Ассоциации Компаний Омниканальной Розничной Торговли (АКОРТ)</w:t>
            </w: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hyperlink r:id="rId12">
              <w:r w:rsidR="001D4DB3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https://xn--80ajghhoc2aj1c8b.xn--p1ai/lectures/vebinary/?ELEMENT_ID=497941</w:t>
              </w:r>
            </w:hyperlink>
          </w:p>
        </w:tc>
      </w:tr>
      <w:tr w:rsidR="00936E2A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14 июля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вторник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11:00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Игры и игрушки. Маркировка товарных остатков</w:t>
            </w: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Алёна Лифанова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проекта товарной группы «Игрушки»</w:t>
            </w: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hyperlink r:id="rId13">
              <w:r w:rsidR="001D4DB3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https://xn--80ajghhoc2aj1c8b.xn--p1ai/lectures/vebinary/?ELEMENT_ID=498142</w:t>
              </w:r>
            </w:hyperlink>
          </w:p>
        </w:tc>
      </w:tr>
      <w:tr w:rsidR="00936E2A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14 июля 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вторник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12:00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Маркировка косметики, бытовой химии и бритв: вопросы импорта</w:t>
            </w: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Иван Газин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проектов Управления товаров народного потребления</w:t>
            </w: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hyperlink r:id="rId14">
              <w:r w:rsidR="001D4DB3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https://xn--80ajghhoc2aj1c8b.xn--p1ai/lectures/vebinary/?ELEMENT_ID=498353</w:t>
              </w:r>
            </w:hyperlink>
          </w:p>
        </w:tc>
      </w:tr>
      <w:tr w:rsidR="00936E2A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15 июля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среда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10:00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Открытый микрофон по вопросам маркировки игр и игрушек</w:t>
            </w: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Алексей Родин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направления товарной группы «Игрушки»</w:t>
            </w: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Алена Лифанова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проекта товарной группы «Игрушки»</w:t>
            </w: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Анастасия Верзун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Аккаунт-менеджер товарной группы «Игрушки»</w:t>
            </w: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936E2A" w:rsidRDefault="00936E2A">
            <w:pPr>
              <w:pStyle w:val="normal1"/>
              <w:spacing w:line="240" w:lineRule="auto"/>
              <w:rPr>
                <w:b/>
                <w:bCs/>
                <w:color w:val="363634"/>
                <w:sz w:val="60"/>
                <w:szCs w:val="60"/>
              </w:rPr>
            </w:pPr>
            <w:hyperlink r:id="rId15">
              <w:r w:rsidR="001D4DB3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https://xn--80ajghhoc2aj1c8b.xn--p1ai/lectures/vebinary/?ELEMENT_ID=498294</w:t>
              </w:r>
            </w:hyperlink>
          </w:p>
        </w:tc>
      </w:tr>
      <w:tr w:rsidR="00936E2A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15 июля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среда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10:00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Импорт и экспорт сладостей и кондитерских изделий</w:t>
            </w: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Татьяна Самохвалова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Руководитель проектов товарной группы «Сладости и кондитерские </w:t>
            </w:r>
            <w:r>
              <w:rPr>
                <w:rFonts w:ascii="Times New Roman" w:eastAsia="Times New Roman" w:hAnsi="Times New Roman" w:cs="Times New Roman"/>
              </w:rPr>
              <w:t>изделия»</w:t>
            </w: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Анастасия Иванова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проектов</w:t>
            </w: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hyperlink r:id="rId16">
              <w:r w:rsidR="001D4DB3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https://честныйзнак.рф/lectures/vebinary/?ELEMENT_ID=497470</w:t>
              </w:r>
            </w:hyperlink>
          </w:p>
        </w:tc>
      </w:tr>
      <w:tr w:rsidR="00936E2A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16 июля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среда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9:30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Открытый микрофон по вопросам легкой промышленности</w:t>
            </w: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Валерий Гостюшев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</w:t>
            </w:r>
            <w:r>
              <w:rPr>
                <w:rFonts w:ascii="Times New Roman" w:eastAsia="Times New Roman" w:hAnsi="Times New Roman" w:cs="Times New Roman"/>
              </w:rPr>
              <w:t>ктов товарной группы «Легкая промышленность»</w:t>
            </w: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Ольга Никифорова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проектов товарной группы «Легкая промышленность»</w:t>
            </w: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363634"/>
                <w:sz w:val="60"/>
                <w:szCs w:val="60"/>
              </w:rPr>
            </w:pPr>
            <w:hyperlink r:id="rId17">
              <w:r w:rsidR="001D4DB3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https://xn--80ajghhoc2aj1c8b.xn--p1ai/lectures/vebinary/?ELEMENT_ID=496423</w:t>
              </w:r>
            </w:hyperlink>
          </w:p>
        </w:tc>
      </w:tr>
      <w:tr w:rsidR="00936E2A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16 июля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пятница 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10:00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Разрешительная документация и места осуществления деятельности</w:t>
            </w: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Сергей Степанян 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направления</w:t>
            </w: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hyperlink r:id="rId18">
              <w:r w:rsidR="001D4DB3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https://xn--80ajghhoc2aj1c8b.xn--p1ai/lectures/vebinary/?ELEMENT_ID=497755</w:t>
              </w:r>
            </w:hyperlink>
          </w:p>
        </w:tc>
      </w:tr>
      <w:tr w:rsidR="00936E2A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16 июля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четверг 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11:00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936E2A" w:rsidRDefault="001D4DB3">
            <w:pPr>
              <w:pStyle w:val="normal1"/>
              <w:spacing w:after="160" w:line="252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Рекомендации АКОРТ. Маркировка растворимых завариваемых напитков </w:t>
            </w:r>
          </w:p>
          <w:p w:rsidR="00936E2A" w:rsidRDefault="001D4DB3">
            <w:pPr>
              <w:pStyle w:val="normal1"/>
              <w:spacing w:after="160" w:line="252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Андрей Пасухин 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руководитель </w:t>
            </w:r>
            <w:r>
              <w:rPr>
                <w:rFonts w:ascii="Times New Roman" w:eastAsia="Times New Roman" w:hAnsi="Times New Roman" w:cs="Times New Roman"/>
              </w:rPr>
              <w:t>проектов маркировки Растворимых завариваемых напитков</w:t>
            </w: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Алёна Борисова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Ведущий эксперт Ассоциации Компаний Розничной Торговли (АКОРТ)</w:t>
            </w: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936E2A" w:rsidRDefault="00936E2A">
            <w:pPr>
              <w:pStyle w:val="normal1"/>
              <w:spacing w:after="160" w:line="252" w:lineRule="auto"/>
              <w:rPr>
                <w:rFonts w:ascii="Times New Roman" w:eastAsia="Times New Roman" w:hAnsi="Times New Roman" w:cs="Times New Roman"/>
              </w:rPr>
            </w:pPr>
            <w:hyperlink r:id="rId19">
              <w:r w:rsidR="001D4DB3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</w:t>
              </w:r>
              <w:r w:rsidR="001D4DB3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n--p1ai/lectures/vebinary/?ELEMENT_ID=497367</w:t>
              </w:r>
            </w:hyperlink>
          </w:p>
        </w:tc>
      </w:tr>
      <w:tr w:rsidR="00936E2A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17 июля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вторник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10:00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Маркировка остатков товаров легкой промышленности</w:t>
            </w: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Валерий Гостюшев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проектов товарной группы «Легкая промышленность»</w:t>
            </w: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hyperlink r:id="rId20">
              <w:r w:rsidR="001D4DB3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https://xn--80ajghhoc2aj1c8b.xn--p1ai/lectures/vebinary/?ELEMENT_ID=498190</w:t>
              </w:r>
            </w:hyperlink>
          </w:p>
        </w:tc>
      </w:tr>
      <w:tr w:rsidR="00936E2A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17 июля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пятница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11:00</w:t>
            </w: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Первые этапы обязательной маркировки в 2026 году</w:t>
            </w: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Дарья Во</w:t>
            </w:r>
            <w:r>
              <w:rPr>
                <w:rFonts w:ascii="Times New Roman" w:eastAsia="Times New Roman" w:hAnsi="Times New Roman" w:cs="Times New Roman"/>
              </w:rPr>
              <w:t>йтенко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проекта, Товарная группа «Удобрения»</w:t>
            </w: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Кирилл Процков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Бизнес-аналитик, Товарная группа «Удобрения»</w:t>
            </w: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hyperlink r:id="rId21">
              <w:r w:rsidR="001D4DB3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https://xn--80ajghhoc2aj1c8b.xn--p1ai/lecture</w:t>
              </w:r>
              <w:r w:rsidR="001D4DB3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s/vebinary/?ELEMENT_ID=498152</w:t>
              </w:r>
            </w:hyperlink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36E2A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17 июля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пятница 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12:00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Экземплярная прослеживаемость. Особенности  работы в «Контур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>иадок» и «Такском»</w:t>
            </w: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Наталья Крючкова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проектов ТГ «Моторные масла»</w:t>
            </w: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hyperlink r:id="rId22">
              <w:r w:rsidR="001D4DB3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https://xn--80ajghhoc2aj1c8b.xn--p1ai/lectures/vebinary/?ELEMENT_ID=498560</w:t>
              </w:r>
            </w:hyperlink>
          </w:p>
        </w:tc>
      </w:tr>
      <w:tr w:rsidR="00936E2A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17 июля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пятница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13:00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Печатная продукция: ЭДО Лайт. Товаропроводящая цепь</w:t>
            </w: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Даниил</w:t>
            </w:r>
            <w:r>
              <w:rPr>
                <w:rFonts w:ascii="Times New Roman" w:eastAsia="Times New Roman" w:hAnsi="Times New Roman" w:cs="Times New Roman"/>
              </w:rPr>
              <w:t xml:space="preserve"> Чихляев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Специалист по внедрению. Отдел технического внедрения.</w:t>
            </w: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Игорь Горелов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проектов</w:t>
            </w: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hyperlink r:id="rId23">
              <w:r w:rsidR="001D4DB3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https://xn--80ajghhoc2aj1c8b.xn--p1ai/lectures/vebinary/?ELEMENT_ID=497806</w:t>
              </w:r>
            </w:hyperlink>
          </w:p>
        </w:tc>
      </w:tr>
      <w:tr w:rsidR="00936E2A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20 июля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понедельник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11:00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Работа с маркировкой при импорте пиротехники и средств пожаротушения</w:t>
            </w: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Вячеслав Василенко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товарной группы «Пиротехника и средства пож</w:t>
            </w:r>
            <w:r>
              <w:rPr>
                <w:rFonts w:ascii="Times New Roman" w:eastAsia="Times New Roman" w:hAnsi="Times New Roman" w:cs="Times New Roman"/>
              </w:rPr>
              <w:t>аротушения»</w:t>
            </w: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Регина Головко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направления «Импорт»</w:t>
            </w: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hyperlink r:id="rId24">
              <w:r w:rsidR="001D4DB3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https://xn--80ajghhoc2aj1c8b.xn--p1ai/lectures/vebinary/?ELEMENT_ID=498357</w:t>
              </w:r>
            </w:hyperlink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936E2A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21 июля 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вторник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10:00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Контрактное производство (сладости и кондитерские изделия)</w:t>
            </w: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Александр Филиппов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проектов ТГ «Сладости и кондитерские изделия»</w:t>
            </w: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hyperlink r:id="rId25">
              <w:r w:rsidR="001D4DB3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</w:t>
              </w:r>
              <w:r w:rsidR="001D4DB3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ghhoc2aj1c8b.xn--p1ai/lectures/vebinary/?ELEMENT_ID=497512</w:t>
              </w:r>
            </w:hyperlink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36E2A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21 июля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вторник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11:00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ТГ Бакалея. Указание МОД участниками оборота</w:t>
            </w: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Дмитрий Субботин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Руководитель направления ТГ «Бакалейная продукция» </w:t>
            </w: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Вероника Корсакова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проектов ОГК</w:t>
            </w: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hyperlink r:id="rId26">
              <w:r w:rsidR="001D4DB3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https://xn--80ajghhoc2aj1c8b.xn--p1ai/lectures/vebinary/?ELEMENT_ID=495475</w:t>
              </w:r>
            </w:hyperlink>
          </w:p>
        </w:tc>
      </w:tr>
      <w:tr w:rsidR="00936E2A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21 июля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вторник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12:00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Демонстрация работы ПО БИЦЕРБА</w:t>
            </w: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Андрей Чамов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</w:t>
            </w:r>
            <w:r>
              <w:rPr>
                <w:rFonts w:ascii="Times New Roman" w:eastAsia="Times New Roman" w:hAnsi="Times New Roman" w:cs="Times New Roman"/>
              </w:rPr>
              <w:t>роектов товарной группы «Мясные изделия»</w:t>
            </w: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Александр Яшкин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отдела решений</w:t>
            </w: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Андрей Орехов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Старший продукт менеджер по программному обеспечению</w:t>
            </w: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hyperlink r:id="rId27">
              <w:r w:rsidR="001D4DB3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https://xn--80ajghhoc2aj1c8b.xn--p1ai/lectures/vebinary/?ELEMENT_ID=497985</w:t>
              </w:r>
            </w:hyperlink>
          </w:p>
        </w:tc>
      </w:tr>
      <w:tr w:rsidR="00936E2A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22 июля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среда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10:00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Открытый микрофон по вопросам маркировки игр и игрушек</w:t>
            </w: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Алексей Родин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направления товарной группы «Игрушки»</w:t>
            </w: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Алена Лифанова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</w:t>
            </w:r>
            <w:r>
              <w:rPr>
                <w:rFonts w:ascii="Times New Roman" w:eastAsia="Times New Roman" w:hAnsi="Times New Roman" w:cs="Times New Roman"/>
              </w:rPr>
              <w:t>роекта товарной группы «Игрушки»</w:t>
            </w: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Анастасия Верзун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Аккаунт-менеджер товарной группы «Игрушки»</w:t>
            </w: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363634"/>
                <w:sz w:val="60"/>
                <w:szCs w:val="60"/>
              </w:rPr>
            </w:pPr>
            <w:hyperlink r:id="rId28">
              <w:r w:rsidR="001D4DB3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https://xn--80ajghhoc2aj1c8b.xn--p1ai/lectures/vebinary/?ELEMENT_ID=498298</w:t>
              </w:r>
            </w:hyperlink>
          </w:p>
        </w:tc>
      </w:tr>
      <w:tr w:rsidR="00936E2A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23 июля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четверг 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9:30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Открытый микрофон по вопросам легкой промышленности</w:t>
            </w: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Спикеры: 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Валерий Гостюшев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проектов товарной группы «Легкая промышленность»</w:t>
            </w: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Ольга </w:t>
            </w:r>
            <w:r>
              <w:rPr>
                <w:rFonts w:ascii="Times New Roman" w:eastAsia="Times New Roman" w:hAnsi="Times New Roman" w:cs="Times New Roman"/>
              </w:rPr>
              <w:t>Никифорова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проектов товарной группы «Легкая промышленность»</w:t>
            </w: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hyperlink r:id="rId29">
              <w:r w:rsidR="001D4DB3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https://xn--80ajghhoc2aj1c8b.xn--p1ai/lectures/vebinary/?ELEMENT_ID=496427</w:t>
              </w:r>
            </w:hyperlink>
          </w:p>
        </w:tc>
      </w:tr>
      <w:tr w:rsidR="00936E2A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24 июля 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пятница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13:00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Работа с маркетплейсами</w:t>
            </w: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Ярослав Ершов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Эксперт по электронному документообороту, команда Национального Каталога</w:t>
            </w: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Игорь Горелов 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проекта товарной группы «Печатная продукция»</w:t>
            </w: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hyperlink r:id="rId30">
              <w:r w:rsidR="001D4DB3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https://xn--80ajghhoc2aj1c8b.xn--p1ai/lectures/vebinary/?ELEMENT_ID=497822</w:t>
              </w:r>
            </w:hyperlink>
          </w:p>
        </w:tc>
      </w:tr>
      <w:tr w:rsidR="00936E2A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28 июля 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вторник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11:00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Игры и игрушки: главное о работе с маркетплейсами</w:t>
            </w: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Алёна Лифанова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проектов</w:t>
            </w: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hyperlink r:id="rId31">
              <w:r w:rsidR="001D4DB3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https://xn--80ajghhoc2aj1c8b.xn--p1ai/lectures/vebinary/?ELEMENT_ID=498147</w:t>
              </w:r>
            </w:hyperlink>
          </w:p>
        </w:tc>
      </w:tr>
      <w:tr w:rsidR="00936E2A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28 июля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вторник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11:00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Ответы на вопросы участников оборота круп, макарон, муки 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и смесей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для приготовления теста, каш, мюсли, картофеля быстрого приготовления, меда</w:t>
            </w: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Александр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Буч</w:t>
            </w:r>
            <w:proofErr w:type="gramEnd"/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направления управления безакцизной пищевой продукции</w:t>
            </w: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hyperlink r:id="rId32">
              <w:r w:rsidR="001D4DB3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https://xn--80ajghhoc2aj1c8b.xn--p1ai/lectures/vebinary/?ELEMENT_ID=498361</w:t>
              </w:r>
            </w:hyperlink>
          </w:p>
        </w:tc>
      </w:tr>
      <w:tr w:rsidR="00936E2A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28 июля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вторник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12:00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Программа поддержки для производителей товаров для дома и интерьера</w:t>
            </w: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Элина Ермолаева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Менеджер проектов</w:t>
            </w: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Иван Дворников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направления по</w:t>
            </w:r>
            <w:r>
              <w:rPr>
                <w:rFonts w:ascii="Times New Roman" w:eastAsia="Times New Roman" w:hAnsi="Times New Roman" w:cs="Times New Roman"/>
              </w:rPr>
              <w:t xml:space="preserve"> взаимодействию с технологическими партнерами</w:t>
            </w: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Сергей Бибиков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проектов ТГ «Товары для дома и интерьера»</w:t>
            </w: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Владислав Гаврюшенко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проектов ТГ «Товары для дома и интерьера»</w:t>
            </w: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hyperlink r:id="rId33">
              <w:r w:rsidR="001D4DB3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https://xn--80ajghhoc2aj1c8b.xn--p1ai/lectures/vebinary/?ELEMENT_ID=498222</w:t>
              </w:r>
            </w:hyperlink>
          </w:p>
        </w:tc>
      </w:tr>
      <w:tr w:rsidR="00936E2A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29 июля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среда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10:00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Открытый микрофон по вопросам маркировки игр и игрушек</w:t>
            </w: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Алексей Родин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направления товарной группы «Игрушки»</w:t>
            </w: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Алена Лифанова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проекта товарной группы «Игрушки»</w:t>
            </w: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Анастасия Верзун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Аккаунт-менеджер товарной группы «Игрушки»</w:t>
            </w: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363634"/>
                <w:sz w:val="60"/>
                <w:szCs w:val="60"/>
              </w:rPr>
            </w:pPr>
            <w:hyperlink r:id="rId34">
              <w:r w:rsidR="001D4DB3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https://xn--80ajghhoc2aj1c8b.xn--p1ai/lectures/vebinary/?ELEMENT_ID=498302</w:t>
              </w:r>
            </w:hyperlink>
          </w:p>
        </w:tc>
      </w:tr>
      <w:tr w:rsidR="00936E2A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29 июля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среда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13:00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Типографский метод нанесения кодов в ТГ «Товары для дома и интерьера»</w:t>
            </w: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Варвара Михайлова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управления товаров народного потребления</w:t>
            </w: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Сергей Бибиков 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проектов ТГ «Товары для дома и интерьера»</w:t>
            </w: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Владислав Гаврюшенко 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проектов ТГ «Товары для дома и интерьера»</w:t>
            </w: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hyperlink r:id="rId35">
              <w:r w:rsidR="001D4DB3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</w:t>
              </w:r>
              <w:r w:rsidR="001D4DB3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ajghhoc2aj1c8b.xn--p1ai/lectures/vebinary/?ELEMENT_ID=498241</w:t>
              </w:r>
            </w:hyperlink>
          </w:p>
        </w:tc>
      </w:tr>
      <w:tr w:rsidR="00936E2A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30 июля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четверг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9:30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Открытый микрофон по вопросам легкой промышленности</w:t>
            </w: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Валерий Гостюшев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проектов товарной группы «Легкая промышленность»</w:t>
            </w: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Ольга Никифорова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color w:val="898987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Руководитель </w:t>
            </w:r>
            <w:r>
              <w:rPr>
                <w:rFonts w:ascii="Times New Roman" w:eastAsia="Times New Roman" w:hAnsi="Times New Roman" w:cs="Times New Roman"/>
              </w:rPr>
              <w:t>проектов товарной группы «Легкая промышленность»</w:t>
            </w: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color w:val="898987"/>
                <w:sz w:val="23"/>
                <w:szCs w:val="23"/>
              </w:rPr>
            </w:pP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color w:val="898987"/>
                <w:sz w:val="23"/>
                <w:szCs w:val="23"/>
              </w:rPr>
            </w:pPr>
            <w:hyperlink r:id="rId36">
              <w:r w:rsidR="001D4DB3">
                <w:rPr>
                  <w:rFonts w:ascii="Times New Roman" w:eastAsia="Times New Roman" w:hAnsi="Times New Roman" w:cs="Times New Roman"/>
                  <w:color w:val="1155CC"/>
                  <w:sz w:val="23"/>
                  <w:szCs w:val="23"/>
                  <w:u w:val="single"/>
                </w:rPr>
                <w:t>https://xn--80ajghhoc2aj1c8b.xn--p1ai/lectures/vebinary/?ELEMENT_ID=496435</w:t>
              </w:r>
            </w:hyperlink>
          </w:p>
        </w:tc>
      </w:tr>
      <w:tr w:rsidR="00936E2A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31 июля 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пятница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13:00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Особенности мар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кировки при импорте и экспорте товаров</w:t>
            </w: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Александр Перегудов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проектов ТГ «Автозапчасти»</w:t>
            </w: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Регина Головко </w:t>
            </w:r>
          </w:p>
          <w:p w:rsidR="00936E2A" w:rsidRDefault="001D4DB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направления Импорт</w:t>
            </w: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936E2A" w:rsidRDefault="00936E2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hyperlink r:id="rId37">
              <w:r w:rsidR="001D4DB3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https://xn--80ajghhoc2aj1c8b.xn--p1ai/lectures/vebinary/?ELEMENT_ID=498267</w:t>
              </w:r>
            </w:hyperlink>
          </w:p>
        </w:tc>
      </w:tr>
    </w:tbl>
    <w:p w:rsidR="00936E2A" w:rsidRDefault="00936E2A">
      <w:pPr>
        <w:pStyle w:val="normal1"/>
        <w:rPr>
          <w:rFonts w:ascii="Times New Roman" w:eastAsia="Times New Roman" w:hAnsi="Times New Roman" w:cs="Times New Roman"/>
          <w:sz w:val="24"/>
          <w:szCs w:val="24"/>
        </w:rPr>
      </w:pPr>
    </w:p>
    <w:sectPr w:rsidR="00936E2A" w:rsidSect="00936E2A">
      <w:pgSz w:w="11906" w:h="16838"/>
      <w:pgMar w:top="1440" w:right="1440" w:bottom="1440" w:left="1440" w:header="0" w:footer="0" w:gutter="0"/>
      <w:pgNumType w:start="1"/>
      <w:cols w:space="708"/>
      <w:formProt w:val="0"/>
      <w:docGrid w:linePitch="10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roman"/>
    <w:pitch w:val="variable"/>
    <w:sig w:usb0="00000000" w:usb1="00000000" w:usb2="00000000" w:usb3="00000000" w:csb0="00000000" w:csb1="00000000"/>
    <w:embedRegular r:id="rId1" w:fontKey="{D369D31E-8D7A-40D6-B8FC-68669AE2CC55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2" w:fontKey="{9F9E1449-0A0F-4671-ABF5-EE45A68C4252}"/>
  </w:font>
  <w:font w:name="Noto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3" w:fontKey="{89D0BD80-D689-486E-9D9E-C37EE8A34E31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D0A8FE25-9670-4F1E-BD06-E9C3BAB5F4C2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TrueTypeFonts/>
  <w:proofState w:grammar="clean"/>
  <w:defaultTabStop w:val="720"/>
  <w:autoHyphenation/>
  <w:hyphenationZone w:val="0"/>
  <w:characterSpacingControl w:val="doNotCompress"/>
  <w:compat/>
  <w:rsids>
    <w:rsidRoot w:val="00936E2A"/>
    <w:rsid w:val="001D4DB3"/>
    <w:rsid w:val="00936E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E2A"/>
    <w:pPr>
      <w:spacing w:line="276" w:lineRule="auto"/>
    </w:pPr>
  </w:style>
  <w:style w:type="paragraph" w:styleId="1">
    <w:name w:val="heading 1"/>
    <w:basedOn w:val="normal1"/>
    <w:next w:val="normal1"/>
    <w:qFormat/>
    <w:rsid w:val="00936E2A"/>
    <w:pPr>
      <w:keepNext/>
      <w:keepLines/>
      <w:spacing w:before="400" w:after="120" w:line="240" w:lineRule="auto"/>
      <w:outlineLvl w:val="0"/>
    </w:pPr>
    <w:rPr>
      <w:sz w:val="40"/>
      <w:szCs w:val="40"/>
    </w:rPr>
  </w:style>
  <w:style w:type="paragraph" w:styleId="2">
    <w:name w:val="heading 2"/>
    <w:basedOn w:val="normal1"/>
    <w:next w:val="normal1"/>
    <w:qFormat/>
    <w:rsid w:val="00936E2A"/>
    <w:pPr>
      <w:keepNext/>
      <w:keepLines/>
      <w:spacing w:before="360" w:after="120" w:line="240" w:lineRule="auto"/>
      <w:outlineLvl w:val="1"/>
    </w:pPr>
    <w:rPr>
      <w:sz w:val="32"/>
      <w:szCs w:val="32"/>
    </w:rPr>
  </w:style>
  <w:style w:type="paragraph" w:styleId="3">
    <w:name w:val="heading 3"/>
    <w:basedOn w:val="normal1"/>
    <w:next w:val="normal1"/>
    <w:qFormat/>
    <w:rsid w:val="00936E2A"/>
    <w:pPr>
      <w:keepNext/>
      <w:keepLines/>
      <w:spacing w:before="320" w:after="80" w:line="240" w:lineRule="auto"/>
      <w:outlineLvl w:val="2"/>
    </w:pPr>
    <w:rPr>
      <w:color w:val="434343"/>
      <w:sz w:val="28"/>
      <w:szCs w:val="28"/>
    </w:rPr>
  </w:style>
  <w:style w:type="paragraph" w:styleId="4">
    <w:name w:val="heading 4"/>
    <w:basedOn w:val="normal1"/>
    <w:next w:val="normal1"/>
    <w:qFormat/>
    <w:rsid w:val="00936E2A"/>
    <w:pPr>
      <w:keepNext/>
      <w:keepLines/>
      <w:spacing w:before="280" w:after="80" w:line="240" w:lineRule="auto"/>
      <w:outlineLvl w:val="3"/>
    </w:pPr>
    <w:rPr>
      <w:color w:val="666666"/>
      <w:sz w:val="24"/>
      <w:szCs w:val="24"/>
    </w:rPr>
  </w:style>
  <w:style w:type="paragraph" w:styleId="5">
    <w:name w:val="heading 5"/>
    <w:basedOn w:val="normal1"/>
    <w:next w:val="normal1"/>
    <w:qFormat/>
    <w:rsid w:val="00936E2A"/>
    <w:pPr>
      <w:keepNext/>
      <w:keepLines/>
      <w:spacing w:before="240" w:after="80" w:line="240" w:lineRule="auto"/>
      <w:outlineLvl w:val="4"/>
    </w:pPr>
    <w:rPr>
      <w:color w:val="666666"/>
    </w:rPr>
  </w:style>
  <w:style w:type="paragraph" w:styleId="6">
    <w:name w:val="heading 6"/>
    <w:basedOn w:val="normal1"/>
    <w:next w:val="normal1"/>
    <w:qFormat/>
    <w:rsid w:val="00936E2A"/>
    <w:pPr>
      <w:keepNext/>
      <w:keepLines/>
      <w:spacing w:before="240" w:after="80" w:line="240" w:lineRule="auto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36E2A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rsid w:val="00936E2A"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styleId="a5">
    <w:name w:val="Body Text"/>
    <w:basedOn w:val="a"/>
    <w:rsid w:val="00936E2A"/>
    <w:pPr>
      <w:spacing w:after="140"/>
    </w:pPr>
  </w:style>
  <w:style w:type="paragraph" w:styleId="a6">
    <w:name w:val="List"/>
    <w:basedOn w:val="a5"/>
    <w:rsid w:val="00936E2A"/>
    <w:rPr>
      <w:rFonts w:cs="Noto Sans"/>
    </w:rPr>
  </w:style>
  <w:style w:type="paragraph" w:styleId="a7">
    <w:name w:val="caption"/>
    <w:basedOn w:val="a"/>
    <w:qFormat/>
    <w:rsid w:val="00936E2A"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8">
    <w:name w:val="index heading"/>
    <w:basedOn w:val="a"/>
    <w:qFormat/>
    <w:rsid w:val="00936E2A"/>
    <w:pPr>
      <w:suppressLineNumbers/>
    </w:pPr>
    <w:rPr>
      <w:rFonts w:cs="Noto Sans"/>
    </w:rPr>
  </w:style>
  <w:style w:type="paragraph" w:customStyle="1" w:styleId="normal1">
    <w:name w:val="normal1"/>
    <w:qFormat/>
    <w:rsid w:val="00936E2A"/>
    <w:pPr>
      <w:spacing w:line="276" w:lineRule="auto"/>
    </w:pPr>
  </w:style>
  <w:style w:type="paragraph" w:styleId="a9">
    <w:name w:val="Title"/>
    <w:basedOn w:val="normal1"/>
    <w:next w:val="normal1"/>
    <w:qFormat/>
    <w:rsid w:val="00936E2A"/>
    <w:pPr>
      <w:keepNext/>
      <w:keepLines/>
      <w:spacing w:after="60" w:line="240" w:lineRule="auto"/>
    </w:pPr>
    <w:rPr>
      <w:sz w:val="52"/>
      <w:szCs w:val="52"/>
    </w:rPr>
  </w:style>
  <w:style w:type="paragraph" w:styleId="aa">
    <w:name w:val="Subtitle"/>
    <w:basedOn w:val="normal1"/>
    <w:next w:val="normal1"/>
    <w:qFormat/>
    <w:rsid w:val="00936E2A"/>
    <w:pPr>
      <w:keepNext/>
      <w:keepLines/>
      <w:spacing w:after="320" w:line="240" w:lineRule="auto"/>
    </w:pPr>
    <w:rPr>
      <w:color w:val="666666"/>
      <w:sz w:val="30"/>
      <w:szCs w:val="30"/>
    </w:rPr>
  </w:style>
  <w:style w:type="table" w:customStyle="1" w:styleId="TableNormal">
    <w:name w:val="TableNormal"/>
    <w:rsid w:val="00936E2A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1D4DB3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ac">
    <w:name w:val="Текст выноски Знак"/>
    <w:basedOn w:val="a0"/>
    <w:link w:val="ab"/>
    <w:uiPriority w:val="99"/>
    <w:semiHidden/>
    <w:rsid w:val="001D4DB3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jghhoc2aj1c8b.xn--p1ai/lectures/vebinary/?ELEMENT_ID=498156" TargetMode="External"/><Relationship Id="rId13" Type="http://schemas.openxmlformats.org/officeDocument/2006/relationships/hyperlink" Target="https://xn--80ajghhoc2aj1c8b.xn--p1ai/lectures/vebinary/?ELEMENT_ID=498142" TargetMode="External"/><Relationship Id="rId18" Type="http://schemas.openxmlformats.org/officeDocument/2006/relationships/hyperlink" Target="https://xn--80ajghhoc2aj1c8b.xn--p1ai/lectures/vebinary/?ELEMENT_ID=497755" TargetMode="External"/><Relationship Id="rId26" Type="http://schemas.openxmlformats.org/officeDocument/2006/relationships/hyperlink" Target="https://xn--80ajghhoc2aj1c8b.xn--p1ai/lectures/vebinary/?ELEMENT_ID=495475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xn--80ajghhoc2aj1c8b.xn--p1ai/lectures/vebinary/?ELEMENT_ID=498152" TargetMode="External"/><Relationship Id="rId34" Type="http://schemas.openxmlformats.org/officeDocument/2006/relationships/hyperlink" Target="https://xn--80ajghhoc2aj1c8b.xn--p1ai/lectures/vebinary/?ELEMENT_ID=498302" TargetMode="External"/><Relationship Id="rId7" Type="http://schemas.openxmlformats.org/officeDocument/2006/relationships/hyperlink" Target="https://xn--80ajghhoc2aj1c8b.xn--p1ai/lectures/vebinary/?ELEMENT_ID=498290" TargetMode="External"/><Relationship Id="rId12" Type="http://schemas.openxmlformats.org/officeDocument/2006/relationships/hyperlink" Target="https://xn--80ajghhoc2aj1c8b.xn--p1ai/lectures/vebinary/?ELEMENT_ID=497941" TargetMode="External"/><Relationship Id="rId17" Type="http://schemas.openxmlformats.org/officeDocument/2006/relationships/hyperlink" Target="https://xn--80ajghhoc2aj1c8b.xn--p1ai/lectures/vebinary/?ELEMENT_ID=496423" TargetMode="External"/><Relationship Id="rId25" Type="http://schemas.openxmlformats.org/officeDocument/2006/relationships/hyperlink" Target="https://xn--80ajghhoc2aj1c8b.xn--p1ai/lectures/vebinary/?ELEMENT_ID=497512" TargetMode="External"/><Relationship Id="rId33" Type="http://schemas.openxmlformats.org/officeDocument/2006/relationships/hyperlink" Target="https://xn--80ajghhoc2aj1c8b.xn--p1ai/lectures/vebinary/?ELEMENT_ID=498222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about:blank" TargetMode="External"/><Relationship Id="rId20" Type="http://schemas.openxmlformats.org/officeDocument/2006/relationships/hyperlink" Target="https://xn--80ajghhoc2aj1c8b.xn--p1ai/lectures/vebinary/?ELEMENT_ID=498190" TargetMode="External"/><Relationship Id="rId29" Type="http://schemas.openxmlformats.org/officeDocument/2006/relationships/hyperlink" Target="https://xn--80ajghhoc2aj1c8b.xn--p1ai/lectures/vebinary/?ELEMENT_ID=496427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xn--80ajghhoc2aj1c8b.xn--p1ai/lectures/vebinary/?ELEMENT_ID=497936" TargetMode="External"/><Relationship Id="rId11" Type="http://schemas.openxmlformats.org/officeDocument/2006/relationships/hyperlink" Target="https://xn--80ajghhoc2aj1c8b.xn--p1ai/lectures/vebinary/?ELEMENT_ID=497875" TargetMode="External"/><Relationship Id="rId24" Type="http://schemas.openxmlformats.org/officeDocument/2006/relationships/hyperlink" Target="https://xn--80ajghhoc2aj1c8b.xn--p1ai/lectures/vebinary/?ELEMENT_ID=498357" TargetMode="External"/><Relationship Id="rId32" Type="http://schemas.openxmlformats.org/officeDocument/2006/relationships/hyperlink" Target="https://xn--80ajghhoc2aj1c8b.xn--p1ai/lectures/vebinary/?ELEMENT_ID=498361" TargetMode="External"/><Relationship Id="rId37" Type="http://schemas.openxmlformats.org/officeDocument/2006/relationships/hyperlink" Target="https://xn--80ajghhoc2aj1c8b.xn--p1ai/lectures/vebinary/?ELEMENT_ID=498267" TargetMode="External"/><Relationship Id="rId5" Type="http://schemas.openxmlformats.org/officeDocument/2006/relationships/hyperlink" Target="https://xn--80ajghhoc2aj1c8b.xn--p1ai/lectures/vebinary/?ELEMENT_ID=498237" TargetMode="External"/><Relationship Id="rId15" Type="http://schemas.openxmlformats.org/officeDocument/2006/relationships/hyperlink" Target="https://xn--80ajghhoc2aj1c8b.xn--p1ai/lectures/vebinary/?ELEMENT_ID=498294" TargetMode="External"/><Relationship Id="rId23" Type="http://schemas.openxmlformats.org/officeDocument/2006/relationships/hyperlink" Target="https://xn--80ajghhoc2aj1c8b.xn--p1ai/lectures/vebinary/?ELEMENT_ID=497806" TargetMode="External"/><Relationship Id="rId28" Type="http://schemas.openxmlformats.org/officeDocument/2006/relationships/hyperlink" Target="https://xn--80ajghhoc2aj1c8b.xn--p1ai/lectures/vebinary/?ELEMENT_ID=498298" TargetMode="External"/><Relationship Id="rId36" Type="http://schemas.openxmlformats.org/officeDocument/2006/relationships/hyperlink" Target="https://xn--80ajghhoc2aj1c8b.xn--p1ai/lectures/vebinary/?ELEMENT_ID=496435" TargetMode="External"/><Relationship Id="rId10" Type="http://schemas.openxmlformats.org/officeDocument/2006/relationships/hyperlink" Target="https://xn--80ajghhoc2aj1c8b.xn--p1ai/lectures/vebinary/?ELEMENT_ID=498272" TargetMode="External"/><Relationship Id="rId19" Type="http://schemas.openxmlformats.org/officeDocument/2006/relationships/hyperlink" Target="https://xn--80ajghhoc2aj1c8b.xn--p1ai/lectures/vebinary/?ELEMENT_ID=497367" TargetMode="External"/><Relationship Id="rId31" Type="http://schemas.openxmlformats.org/officeDocument/2006/relationships/hyperlink" Target="https://xn--80ajghhoc2aj1c8b.xn--p1ai/lectures/vebinary/?ELEMENT_ID=49814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80ajghhoc2aj1c8b.xn--p1ai/lectures/vebinary/?ELEMENT_ID=496419" TargetMode="External"/><Relationship Id="rId14" Type="http://schemas.openxmlformats.org/officeDocument/2006/relationships/hyperlink" Target="https://xn--80ajghhoc2aj1c8b.xn--p1ai/lectures/vebinary/?ELEMENT_ID=498353" TargetMode="External"/><Relationship Id="rId22" Type="http://schemas.openxmlformats.org/officeDocument/2006/relationships/hyperlink" Target="https://xn--80ajghhoc2aj1c8b.xn--p1ai/lectures/vebinary/?ELEMENT_ID=498560" TargetMode="External"/><Relationship Id="rId27" Type="http://schemas.openxmlformats.org/officeDocument/2006/relationships/hyperlink" Target="https://xn--80ajghhoc2aj1c8b.xn--p1ai/lectures/vebinary/?ELEMENT_ID=497985" TargetMode="External"/><Relationship Id="rId30" Type="http://schemas.openxmlformats.org/officeDocument/2006/relationships/hyperlink" Target="https://xn--80ajghhoc2aj1c8b.xn--p1ai/lectures/vebinary/?ELEMENT_ID=497822" TargetMode="External"/><Relationship Id="rId35" Type="http://schemas.openxmlformats.org/officeDocument/2006/relationships/hyperlink" Target="https://xn--80ajghhoc2aj1c8b.xn--p1ai/lectures/vebinary/?ELEMENT_ID=498241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6eBvgIk+u6Xg1Z3gcjrWbQa3NYw==">CgMxLjAaHwoBMBIaChgICVIUChJ0YWJsZS5kMGg0bnlybnd6ZzM4AHIhMUVQR2d3ZzFiYnBFM1Zia3oyWUl6TFUtWnhxZFlCbG13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1935</Words>
  <Characters>11036</Characters>
  <Application>Microsoft Office Word</Application>
  <DocSecurity>0</DocSecurity>
  <Lines>91</Lines>
  <Paragraphs>25</Paragraphs>
  <ScaleCrop>false</ScaleCrop>
  <Company/>
  <LinksUpToDate>false</LinksUpToDate>
  <CharactersWithSpaces>12946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Second</dc:creator>
  <cp:lastModifiedBy>Second</cp:lastModifiedBy>
  <cp:revision>2</cp:revision>
  <dcterms:created xsi:type="dcterms:W3CDTF">2026-07-03T09:04:00Z</dcterms:created>
  <dcterms:modified xsi:type="dcterms:W3CDTF">2026-07-03T09:04:00Z</dcterms:modified>
  <dc:language>ru-RU</dc:language>
</cp:coreProperties>
</file>